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0191" w14:textId="77777777" w:rsidR="00AA6688" w:rsidRDefault="00AA6688" w:rsidP="00AA6688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30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4645D81D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080B278" w14:textId="77777777" w:rsidR="00AA6688" w:rsidRDefault="00AA6688" w:rsidP="00AA6688">
      <w:pPr>
        <w:pStyle w:val="vhc"/>
        <w:rPr>
          <w:sz w:val="20"/>
          <w:szCs w:val="20"/>
        </w:rPr>
      </w:pPr>
      <w:r>
        <w:rPr>
          <w:sz w:val="20"/>
          <w:szCs w:val="20"/>
        </w:rPr>
        <w:t xml:space="preserve">ՀԱՅԱՍՏԱՆԻ ՀԱՆՐԱՊԵՏՈՒԹՅԱՆ ՔԱՂԱՔԱՇԻՆՈՒԹՅԱՆ, ՏԵԽՆԻԿԱԿԱՆ ԵՎ ՀՐԴԵՀԱՅԻՆ ԱՆՎՏԱՆԳՈՒԹՅԱՆ ՏԵՍՉԱԿԱՆ ՄԱՐՄԻՆ </w:t>
      </w:r>
    </w:p>
    <w:p w14:paraId="644B6894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BF7DE71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F1D70D7" w14:textId="77777777" w:rsidR="00AA6688" w:rsidRDefault="00AA6688" w:rsidP="00AA6688">
      <w:pPr>
        <w:pStyle w:val="bc6k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ՀԵՂՈՒԿ, ԲՆԱԿԱՆ ԳԱԶԵՐԻ ՊԱՀԵՍՏՆԵՐԻ ՀԱՄԱՐ</w:t>
      </w:r>
    </w:p>
    <w:p w14:paraId="177EAF24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AA6688" w14:paraId="366B9964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211B30B" w14:textId="77777777" w:rsidR="00AA6688" w:rsidRDefault="00AA6688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0EAB5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CF7295" w14:textId="77777777" w:rsidR="00AA6688" w:rsidRDefault="00AA6688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AA6688" w14:paraId="1140242E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E8744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68C2D28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1512E74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AA6688" w14:paraId="4AD3024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B8BCD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30A26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AA6688" w14:paraId="3C14A2AC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0BA58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5DAF5C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AA6688" w14:paraId="64B6D5E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B17B3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9D1124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AA6688" w14:paraId="0E93550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37F97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6A5D8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AA6688" w14:paraId="13E84B7A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5316B2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__________________________________________________________________</w:t>
            </w:r>
          </w:p>
        </w:tc>
      </w:tr>
      <w:tr w:rsidR="00AA6688" w14:paraId="25BB06E9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1A44369" w14:textId="77777777" w:rsidR="00AA6688" w:rsidRDefault="00AA6688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AA6688" w14:paraId="4967104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AA6688" w14:paraId="04467242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04E47A" w14:textId="77777777" w:rsidR="00AA6688" w:rsidRDefault="00AA6688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BDC8E7" w14:textId="77777777" w:rsidR="00AA6688" w:rsidRDefault="00AA6688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122AE" w14:textId="77777777" w:rsidR="00AA6688" w:rsidRDefault="00AA6688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C421B" w14:textId="77777777" w:rsidR="00AA6688" w:rsidRDefault="00AA6688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F0D7ED" w14:textId="77777777" w:rsidR="00AA6688" w:rsidRDefault="00AA6688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98A24D" w14:textId="77777777" w:rsidR="00AA6688" w:rsidRDefault="00AA6688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97198B" w14:textId="77777777" w:rsidR="00AA6688" w:rsidRDefault="00AA6688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BBE4D4" w14:textId="77777777" w:rsidR="00AA6688" w:rsidRDefault="00AA6688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D9A0E4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221AB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AA6688" w14:paraId="2B272E66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E7758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7795067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AA6688" w14:paraId="3EC777B2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92BC71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3F8079A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AA6688" w14:paraId="2EFC4AD6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547CFD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AA6688" w14:paraId="7F03A1D8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FCFB94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</w:t>
            </w:r>
          </w:p>
        </w:tc>
      </w:tr>
    </w:tbl>
    <w:p w14:paraId="4964DF7E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DDEC0B6" w14:textId="77777777" w:rsidR="00AA6688" w:rsidRDefault="00AA6688" w:rsidP="00AA6688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ՀԵՂՈՒԿ, ԲՆԱԿԱՆ ԳԱԶԵՐԻ ՊԱՀԵՍՏՆԵՐԻ ՀԱՄԱՐ</w:t>
      </w:r>
    </w:p>
    <w:p w14:paraId="2593DB1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130"/>
        <w:gridCol w:w="1107"/>
        <w:gridCol w:w="845"/>
      </w:tblGrid>
      <w:tr w:rsidR="00AA6688" w14:paraId="4C4E1BE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8B41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1625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6A63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309B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939E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2D2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33F8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7FCA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43C6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AA6688" w14:paraId="173D181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B922B2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18DC7F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AA6688" w14:paraId="36CB078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1D72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8319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229D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C16B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03CC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77C8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0F44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8FCB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41B6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4476558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C446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8B0A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Պահեստների և բազաների ներքին երկաթուղային գծանցները և անցումները ունեն համատարած տախտակում` հրշեջ ավտոմեքենաների ազատ երթևեկության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EE2D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0637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38EA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4D47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7C8B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C45D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FFA6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0C309DB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CE00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7CA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911A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6A2A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AFE5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B49D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D4DF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F7A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A3DC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0FC3CD8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2AB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9E77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21F3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4706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8D6C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4E63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095D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1F68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AAE0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71412FC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FFB8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2055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հա և ավելի չափերի բազաների (պահեստների) տարածքները հրշեջ ավտոմեքենաների համար ապահովված են ոչ պակաս` քան երկու մուտքով: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3F8D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EB50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30A8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8DAF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495B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137F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DFE4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19F194D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1D4E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A15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Ավտոմոբիլային մուտքի դարպասների լայնությունը պակաս չէ 4,5 մետրից: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8924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1772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5E61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8098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20A0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6CEA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209E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73927F2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8CED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88F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Բնակելի, հասարակական և արտադրական նշանակության շինություններից մինչև գազի պահեստի նորմերով պահանջվող հակահրդեհային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74AA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83AF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BF6F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D5F2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5E2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9.2.1 աղյուսակ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5322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2C0F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AA6688" w14:paraId="59A2DDF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5D67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1431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Օբյեկտի տարածքում գտնվող շինությունները ապահովված են հրշեջ ավտոմեքենաների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մոտեցման ճանապարհներով: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865A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FD73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0FB6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979C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0CB1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AF88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68F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6BF23E2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9FC3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E69C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Գազի բալոնները պաշտպանված են արևի ճառագայթների անմիջական ազդեցությունից: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CEB4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B09E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7367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217E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BBF2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0101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6C1B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0B4515E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529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8E8A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(անջատիչները) գտնվում են պահեստից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1976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8EF6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51EB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8BD6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61D1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6AF9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AB1D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778B0F1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599A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5777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(անջատիչները) տեղադրված են չայրվող պատի կամ առանձին հենարանի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5B0C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BAF5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174E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F219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80C2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7D2E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3608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5777F1A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F668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C720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տեղադրված են պահարանի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03AF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39C5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21B7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5486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66D0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1A3C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5A56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164BA3A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F8B0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6990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Պահեստային շինությունում չի օգտագործվում գազային կամ էլեկտրաջեռուցիչ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9DF4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6E3E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271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4D2F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DA65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25CC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EE31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3293C35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3237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3D96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 և Բ կարգի սենքերի արտաքին պատող կոնստրուկցիաները դյուրանետ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9251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155F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C114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029F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59EF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«10», կետ 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FA40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53D0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AA6688" w14:paraId="56638D5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A7DB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5681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Բեռնման և բեռնաթափման կառամատույցները ապահովված են տարակենտրոնացված երկու սանդուղքով կամ թեքամուտքով: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6097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603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9C75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5EB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8EFE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կետ 5.14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7F45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67B4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46C49BA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431E77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989CE8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Հեղուկացված ածխաջրածնային գազերի գազամբարային և բալոնային կայանքներ</w:t>
            </w:r>
          </w:p>
        </w:tc>
      </w:tr>
      <w:tr w:rsidR="00AA6688" w14:paraId="7AFC205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55A7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C9BE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Ցանկապատի արտաքին կողմից 10մ լայնությամբ հակահրդեհային գոտին պահպանված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53BB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FC22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9202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2350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A343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9.1.3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5C4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A098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5A54756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1681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4D7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Երկաթուղային շարժակազմի կազմատման համար, փակուղու կողմից նախատեսված է 20 մետրից ոչ պակաս երկարությամբ լրացուցիչ ուղիղ հատված: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EB10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A569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0B7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AA76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60BD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կետ 10.3.6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0172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454C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5BAD906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91C4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FAA0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Ավտոտրանսպորտի վթարային տարահանման նպատակով 500 խմ և ավելի տարողությամբ գազամբարների համար նախատեսված է ապակենտրոնացված ոչ պակաս քան երկու ելքեր: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B030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0ACC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19B8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2AD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1293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կետ 10.3.7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0C8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B54B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4E9B5AC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9816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33C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Ավտոցիստեռների և գազաբալոնային ավտոմոբիլների լցավորման աշտարակների միջև նախատեսված է ոչ պակաս քան 6մ լայնությամբ միջանցիկ երթանց: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A127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3296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8743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032D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BEE9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կետ 10.3.9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504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0633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6F89C18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71CD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9A6E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Ստորգետնյա առանձին գազամբարների միջև լուսանցային հեռավորությունը պակաս չէ հարակից գազամբարի տրամագծի կեսից, բայց ոչ պակաս 1 մետրից: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4434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6F67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9A84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0B2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C31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կետ 10.5.7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A2C3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FB11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2AA3776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15F4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0485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Ավտոմեքենաներով ստացվող գազի դատարկման համար նախատեսված են դատարկման աշտարակներ: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D6A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21B0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41BF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1713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1952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կետ 10.4.3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33C4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B499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57B608D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992A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CB6E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Գազամբարների վրա տեղադրված են ապահովիչ կափույրներ: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1EE1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80CA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B094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0177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0803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կետ 10.6.8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3142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9A82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194A07D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ECE7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29BD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Գազամբարներից գազի հեռացումը կատարվում է արտանետման խողովակների միջոցով` գազամբարից ոչ պակաս քան 3 մետր բարձրության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087F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C6C1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C718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BE51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175A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կետ 10.6.8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B8C1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9407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63506C7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BA64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8116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Խմբակային բալոնային կայանքները տեղակայված են շենքերից ու կառուցվածքներից թույլատրելի հեռավորությունների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1253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D85A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F76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8AFD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F0B5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8.2.4 աղյուսակ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2A8D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848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AA6688" w14:paraId="63E2A41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DCBE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4190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Շինությունից դուրս տեղադրվող բալոնային կայանքները տեղադրված են բացվածքներից ոչ պակաս քան 1մ հեռավորությունների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0557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C8EA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A5CC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57D7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BACF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8.2.5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6DB3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5B01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628FCA2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D4ED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62AB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Հեղուկացված գազերի գործարանային պատրաստվածության գազամբարները տեղադրված են ստորգետնյա` յուրաքանչյուրը 25 խմ տարողությամբ, բայց ոչ ավել քան 100 խմ ընդհանուր ծավալով: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20A3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FE33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C5DA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234D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3415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9.3.1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EFA9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FD44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36B4353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785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4553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Վերգետնյա տեղադրված գազամբարների միջև հեռավորությունը ընդունված է ամենամեծ գազամբարի երկարությանը հավասար, սակայն պակաս չէ 10 մետրից: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6980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3AF2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2ED6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AE69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CAB4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9.3.3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2F5F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3E42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3F55FEE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B17E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0382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Վերգետնյա գազամբարների յուրաքանչյուր խումբ իր պարագծով պարփակված է թմբապատով կամ ոչ պակաս քան 1մ բարձրությամբ չայրվող նյութերից պատրաստված գազաանթափանց ցանկապատով: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818F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1ECC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4971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4DAE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3E7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9.3.4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D287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5212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15FF2EC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11FE78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0025EE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AA6688" w14:paraId="093E819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2CCA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30C1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4E41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F369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E692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5827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A118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E3D4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1CE9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4E5B295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E73D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FE8B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ճանապարհները ազատ են` ապահովված է մարդկանց անարգել տեղաշարժը: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588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3CE5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ED7C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8219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E72B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41, ենթակետ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481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19F5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A6688" w14:paraId="60EDEB1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DF32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6055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ելքերի դռները բացվում են դեպի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8DE0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BC96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A5A1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F373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6136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3D2E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FAD0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40F6425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FB8E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4511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Շենքից տարահանման ելքերի քանակը պակաս չէ 2-ից,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72EB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873D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793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5F2D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2EC9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C253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BA0D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AA6688" w14:paraId="5CB8619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C664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C03E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հարկերից, որի սենքերում օգտագործվում կամ պահվում են այրվող նյութեր, առաջին հարկի սենքեր տանող սանդուղքների առջև կառուցված է հրդեհի դեպքում օդի ճնշումով 1-ին տեսակի նախամուտք-անցախուց: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FE1B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3B12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0066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3549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1329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FCAB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096D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0A76DA4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4DEB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195F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հարկերում վերելակների առջև կառուցված են հրդեհի դեպքում օդի ճնշմամբ նախամուտք-անցախուց: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B2A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D1BB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D344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AE70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EA91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19F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2280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30C3178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CA0BD0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81346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AA6688" w14:paraId="7CB5A72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94E0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4770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և արտաքին էլեկտրագծեր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64E3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42AB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77CE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0971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23FE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9566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3B78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305F9F3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9E0C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0FDE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91E9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7965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F81B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10C5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804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C3A3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252D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A6688" w14:paraId="6443FC0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C273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A780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C4E3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2208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68E8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655F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DA44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կետ 10, «12»,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4EC4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0C2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A6688" w14:paraId="028DE0F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F28537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915C0A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AA6688" w14:paraId="0219A6E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CA3C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3AB5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սարքերից մինչև վառողունակ գույքը պահպանված է 0,7 մետրից ոչ պակաս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FF86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84C5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4D0A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4D7C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7C48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BBFB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6CAA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258857E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5199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4047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AFED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FB39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9496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29C7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927B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68BC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E00F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4A08DE9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2088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DC5F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Այրման արգասիքների թափանցումը սենքեր կանխելու նպատակով օդատարերի վրա տեղադրված են հրակասեցնող կափույրներ: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03AB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9823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4EB2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EA82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5268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7.11.1,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4AEE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7099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6DA7BBD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0522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C48F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միջանցքներում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8A27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DB4E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1DD8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870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2B7F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8, կետ 8.2,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7778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28F1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7812165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E358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8FAE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 մակերեսով բնական լուսավորություն չունեցող սենքերում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D33F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0A89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F578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CDCB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CEF3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8, կետ 8.2, ենթակետ 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1DF6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55F9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2918D7A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8F142E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A9FA20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AA6688" w14:paraId="3FBB06E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57F4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925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A313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F44F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5180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F17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7B7D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4FA9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546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045B720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564F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F8B1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8852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8DD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3A5C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ADAD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A628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«11», գլուխ 5, կետեր 29, 45, գլուխ 11, կետ 602 և 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237D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4534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554BE82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363D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935E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պահեստային շենքերը սարքավորված են հրշեջ ծորակներով կահավորված ներքին հակահրդեհային ջրացանցով այնպես, որ յուրաքանչյուր կետ ցողվի 2X2,5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489E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B06E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3ED2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D13C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DB99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«8», կետ 61 աղյուսակ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614C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7C2E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45D212A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5B9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841C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ջրամատակարարման ցանցի վրա տեղակայված հրշեջ ծորակները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համալրված են փողակով և փողրակով: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0E59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460F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9BE4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560A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94BE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6, կետ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2562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F0F1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A6688" w14:paraId="2EF62E8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1BCA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FFAE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Շենքում տեղադրված 12 և ավելի հակահրդեհային ծորակների առկայության դեպքում ներքին հակահրդեհային ջրագիծը միացված է արտաքին օղակավորված ջրագծի տարբեր տեղամասերին երկու մուտքագծով: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A849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E09B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7C8C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DB07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887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«8», կետ 101,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8545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9358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144579B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634E9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DCA485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AA6688" w14:paraId="1ECBF5B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01A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A2E0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պահեստները սարքավորված են հրդեհաշիջման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52A7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A381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5F08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8D9F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E7C5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գլուխ 7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43A5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F12A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V*</w:t>
            </w:r>
          </w:p>
        </w:tc>
      </w:tr>
      <w:tr w:rsidR="00AA6688" w14:paraId="4207691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E9E9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7AFC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Գազի պահեստները և վարչական շենքերը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FF8E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BAC6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29F8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ADE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3133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4448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6917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V*</w:t>
            </w:r>
          </w:p>
        </w:tc>
      </w:tr>
      <w:tr w:rsidR="00AA6688" w14:paraId="7AAF17F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67BC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6F46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B0A5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81C7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90D4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FC9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BFAC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F7AC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70FA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5828A1F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F47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467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072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8CE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67D8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DCE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8F4C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BAA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D823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625A98C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9DA467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CF075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AA6688" w14:paraId="2EAE007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51A1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7870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2FB3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571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AD7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224A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477D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5C81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1;2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370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VI*</w:t>
            </w:r>
          </w:p>
        </w:tc>
      </w:tr>
      <w:tr w:rsidR="00AA6688" w14:paraId="4309A48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528C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9453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00A7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D804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DB9A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7B0B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3BBD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A130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7D66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5121897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3F9D13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1DB323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AA6688" w14:paraId="60D6E8C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4A51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ED0B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A5A3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2F5D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E5CD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BE01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FEF1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«9», հոդված 19, մաս 1,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3924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EA61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361DB6C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D9A2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06F7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դրական եզրակացությունը: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FF34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D19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9962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2192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BD5D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«9»,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78FC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42DC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2CFA2865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AA6688" w14:paraId="4400DD58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EC695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6F91B60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AA6688" w14:paraId="50A27BCE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03858C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B3968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AA6688" w14:paraId="1C902B9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74619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D153F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61E4098E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AA6688" w14:paraId="5B29D99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F690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D0B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DEBA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55AD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A3AA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2EAD837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D280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695C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BB98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9FEB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C5CB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AA6688" w14:paraId="5A9CF1B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364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1939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7F87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4140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0EA6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51F1EF31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972125A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3836E19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2C78F7A2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ՀՀՇՆ III-9.02-02-03 «Արդյունաբերական կազմակերպությունների գլխավոր հատակագծեր»</w:t>
      </w:r>
    </w:p>
    <w:p w14:paraId="37C0C7E9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«3» - ՀՀՇՆ IV-12.03.01-04 «Գազաբաշխիչ համակարգեր»</w:t>
      </w:r>
    </w:p>
    <w:p w14:paraId="79C2091D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-ՀՀՇՆ IV-11.03.02-04 «Պահեստային շենքեր»</w:t>
      </w:r>
    </w:p>
    <w:p w14:paraId="23E484B7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10C4189B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IV-12.02.01-04 «Ջեռուցում, օդափոխում և օդի լավորակում»</w:t>
      </w:r>
    </w:p>
    <w:p w14:paraId="4DF0A7A8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«7» - ՇՆՁ IV-12.101-04 «Գազաբաշխման համակարգերի նախագծում և շինարարություն»</w:t>
      </w:r>
    </w:p>
    <w:p w14:paraId="245CBE7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«8» - ՀՀՇՆ 40-01.01-2014 «Շենքերի ներքին ջրամատակարարում և ջրահեռացում»</w:t>
      </w:r>
    </w:p>
    <w:p w14:paraId="150373F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«9» - «Տեխնիկական անվտանգության ապահովման պետական կարգավորման մասին» ՀՀ օրենք ընդունված է 2005 թվականի հոկտեմբերի 24-ին</w:t>
      </w:r>
    </w:p>
    <w:p w14:paraId="40845598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«10» - ՀՀՇՆ IV-11.03.01-04 «Արտադրական շենքեր»</w:t>
      </w:r>
    </w:p>
    <w:p w14:paraId="2FD48F0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«11» - ՀՀՇՆ 40.01.02-2020 «Ջրամատակարարում. Արտաքին ցանցեր և կառուցվածքներ».</w:t>
      </w:r>
    </w:p>
    <w:p w14:paraId="087F94C0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«12» - ՀՀՇՆ 22-03-2017 «Արհեստական և բնական լուսավորում»</w:t>
      </w:r>
    </w:p>
    <w:p w14:paraId="217A4CBD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BDEB0F8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I* - Բնակելի, հասարակական և արտադրական նշանակության շինություններից մինչև հեղուկ գազի պահեստի նորմերով պահանջվող հակահրդեհային միջտարածությունները.</w:t>
      </w:r>
    </w:p>
    <w:p w14:paraId="593810C7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8"/>
        <w:gridCol w:w="992"/>
        <w:gridCol w:w="586"/>
        <w:gridCol w:w="475"/>
        <w:gridCol w:w="548"/>
        <w:gridCol w:w="515"/>
        <w:gridCol w:w="515"/>
        <w:gridCol w:w="548"/>
        <w:gridCol w:w="548"/>
        <w:gridCol w:w="515"/>
        <w:gridCol w:w="515"/>
        <w:gridCol w:w="705"/>
        <w:gridCol w:w="475"/>
        <w:gridCol w:w="515"/>
      </w:tblGrid>
      <w:tr w:rsidR="00AA6688" w14:paraId="21DC1D0E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897B4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NN</w:t>
            </w:r>
            <w:r>
              <w:rPr>
                <w:rFonts w:eastAsia="Times New Roman"/>
                <w:sz w:val="13"/>
                <w:szCs w:val="13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0C66F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Շենքեր, սենքեր և հաղոր-</w:t>
            </w:r>
            <w:r>
              <w:rPr>
                <w:rFonts w:eastAsia="Times New Roman"/>
                <w:sz w:val="13"/>
                <w:szCs w:val="13"/>
              </w:rPr>
              <w:br/>
              <w:t>դակցուղիներ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95556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 xml:space="preserve">Լուսանցային հեռավորությունը ՀԱԳ գազամբարներից, մ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B82E2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Հեռավո-</w:t>
            </w:r>
            <w:r>
              <w:rPr>
                <w:rFonts w:eastAsia="Times New Roman"/>
                <w:sz w:val="13"/>
                <w:szCs w:val="13"/>
              </w:rPr>
              <w:br/>
              <w:t>րությունը ՀԱԳ օգտա-</w:t>
            </w:r>
            <w:r>
              <w:rPr>
                <w:rFonts w:eastAsia="Times New Roman"/>
                <w:sz w:val="13"/>
                <w:szCs w:val="13"/>
              </w:rPr>
              <w:br/>
              <w:t>գործող սեն-</w:t>
            </w:r>
            <w:r>
              <w:rPr>
                <w:rFonts w:eastAsia="Times New Roman"/>
                <w:sz w:val="13"/>
                <w:szCs w:val="13"/>
              </w:rPr>
              <w:br/>
              <w:t>քերից,</w:t>
            </w:r>
            <w:r>
              <w:rPr>
                <w:rFonts w:eastAsia="Times New Roman"/>
                <w:sz w:val="13"/>
                <w:szCs w:val="13"/>
              </w:rPr>
              <w:br/>
              <w:t>կայանք-</w:t>
            </w:r>
            <w:r>
              <w:rPr>
                <w:rFonts w:eastAsia="Times New Roman"/>
                <w:sz w:val="13"/>
                <w:szCs w:val="13"/>
              </w:rPr>
              <w:br/>
              <w:t>ներից, մ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8EC3F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Հեռավո-</w:t>
            </w:r>
            <w:r>
              <w:rPr>
                <w:rFonts w:eastAsia="Times New Roman"/>
                <w:sz w:val="13"/>
                <w:szCs w:val="13"/>
              </w:rPr>
              <w:br/>
              <w:t>րությունը լիցքա-</w:t>
            </w:r>
            <w:r>
              <w:rPr>
                <w:rFonts w:eastAsia="Times New Roman"/>
                <w:sz w:val="13"/>
                <w:szCs w:val="13"/>
              </w:rPr>
              <w:br/>
              <w:t>վորված բալոնների պահեստից ընդհանուր տարո-</w:t>
            </w:r>
            <w:r>
              <w:rPr>
                <w:rFonts w:eastAsia="Times New Roman"/>
                <w:sz w:val="13"/>
                <w:szCs w:val="13"/>
              </w:rPr>
              <w:br/>
              <w:t>ղությամբ, խմ</w:t>
            </w:r>
          </w:p>
        </w:tc>
      </w:tr>
      <w:tr w:rsidR="00AA6688" w14:paraId="7C95D5A3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378B5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A6A54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E09A7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Վերգետնյա գազամբարներ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55683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Ստորգետնյա գազամբարներ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4A965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35E4F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</w:tr>
      <w:tr w:rsidR="00AA6688" w14:paraId="4AC2A87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1BF5C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6EAB0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6399A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Ընդհանուր տարողության դեպքում, խմ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CB6B7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A685E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</w:tr>
      <w:tr w:rsidR="00AA6688" w14:paraId="3035E4B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6315B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02C26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AA192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բարձր 20</w:t>
            </w:r>
            <w:r>
              <w:rPr>
                <w:rFonts w:eastAsia="Times New Roman"/>
                <w:sz w:val="13"/>
                <w:szCs w:val="13"/>
              </w:rPr>
              <w:br/>
              <w:t xml:space="preserve">մինչև 50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529DD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բարձր 50</w:t>
            </w:r>
            <w:r>
              <w:rPr>
                <w:rFonts w:eastAsia="Times New Roman"/>
                <w:sz w:val="13"/>
                <w:szCs w:val="13"/>
              </w:rPr>
              <w:br/>
              <w:t xml:space="preserve">մինչև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3FC98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բարձր 50</w:t>
            </w:r>
            <w:r>
              <w:rPr>
                <w:rFonts w:eastAsia="Times New Roman"/>
                <w:sz w:val="13"/>
                <w:szCs w:val="13"/>
              </w:rPr>
              <w:br/>
              <w:t xml:space="preserve">մինչև 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E2FFB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բարձր 200</w:t>
            </w:r>
            <w:r>
              <w:rPr>
                <w:rFonts w:eastAsia="Times New Roman"/>
                <w:sz w:val="13"/>
                <w:szCs w:val="13"/>
              </w:rPr>
              <w:br/>
              <w:t xml:space="preserve">մինչև 8000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8513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բարձր 50</w:t>
            </w:r>
            <w:r>
              <w:rPr>
                <w:rFonts w:eastAsia="Times New Roman"/>
                <w:sz w:val="13"/>
                <w:szCs w:val="13"/>
              </w:rPr>
              <w:br/>
              <w:t>մինչև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52264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բարձր 50</w:t>
            </w:r>
            <w:r>
              <w:rPr>
                <w:rFonts w:eastAsia="Times New Roman"/>
                <w:sz w:val="13"/>
                <w:szCs w:val="13"/>
              </w:rPr>
              <w:br/>
              <w:t xml:space="preserve">մինչև 500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50CCE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բարձր 200</w:t>
            </w:r>
            <w:r>
              <w:rPr>
                <w:rFonts w:eastAsia="Times New Roman"/>
                <w:sz w:val="13"/>
                <w:szCs w:val="13"/>
              </w:rPr>
              <w:br/>
              <w:t xml:space="preserve">մինչև 8000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8F056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8E13E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</w:tr>
      <w:tr w:rsidR="00AA6688" w14:paraId="7C28614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4D8A4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C4F9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C638B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Մեկ գազամբար, առավելագույն տարողությունը, խմ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3923A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DA6E5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</w:tr>
      <w:tr w:rsidR="00AA6688" w14:paraId="56C3166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8C293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D5CE4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16859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պակաս</w:t>
            </w:r>
            <w:r>
              <w:rPr>
                <w:rFonts w:eastAsia="Times New Roman"/>
                <w:sz w:val="13"/>
                <w:szCs w:val="13"/>
              </w:rPr>
              <w:br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1025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15859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7204F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F1F3D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մեծ 100</w:t>
            </w:r>
            <w:r>
              <w:rPr>
                <w:rFonts w:eastAsia="Times New Roman"/>
                <w:sz w:val="13"/>
                <w:szCs w:val="13"/>
              </w:rPr>
              <w:br/>
              <w:t>մինչև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E24E8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7F2C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D78E1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30490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մեծ 100</w:t>
            </w:r>
            <w:r>
              <w:rPr>
                <w:rFonts w:eastAsia="Times New Roman"/>
                <w:sz w:val="13"/>
                <w:szCs w:val="13"/>
              </w:rPr>
              <w:br/>
              <w:t>մինչև 600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2EFD4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75C33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մինչև</w:t>
            </w:r>
            <w:r>
              <w:rPr>
                <w:rFonts w:eastAsia="Times New Roman"/>
                <w:sz w:val="13"/>
                <w:szCs w:val="13"/>
              </w:rPr>
              <w:br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8F59B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բարձր</w:t>
            </w:r>
            <w:r>
              <w:rPr>
                <w:rFonts w:eastAsia="Times New Roman"/>
                <w:sz w:val="13"/>
                <w:szCs w:val="13"/>
              </w:rPr>
              <w:br/>
              <w:t>20</w:t>
            </w:r>
          </w:p>
        </w:tc>
      </w:tr>
      <w:tr w:rsidR="00AA6688" w14:paraId="5DF9294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00248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43DDA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Բնակելի, հասա-</w:t>
            </w:r>
            <w:r>
              <w:rPr>
                <w:rFonts w:eastAsia="Times New Roman"/>
                <w:sz w:val="13"/>
                <w:szCs w:val="13"/>
              </w:rPr>
              <w:br/>
              <w:t>րակական, վարչական, կենցաղային, արտա-</w:t>
            </w:r>
            <w:r>
              <w:rPr>
                <w:rFonts w:eastAsia="Times New Roman"/>
                <w:sz w:val="13"/>
                <w:szCs w:val="13"/>
              </w:rPr>
              <w:br/>
              <w:t>դրական շենքեր, ավտո-</w:t>
            </w:r>
            <w:r>
              <w:rPr>
                <w:rFonts w:eastAsia="Times New Roman"/>
                <w:sz w:val="13"/>
                <w:szCs w:val="13"/>
              </w:rPr>
              <w:br/>
              <w:t xml:space="preserve">տնակներ և բաց կանգառներ*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5A8CA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70</w:t>
            </w:r>
            <w:r>
              <w:rPr>
                <w:rFonts w:eastAsia="Times New Roman"/>
                <w:sz w:val="13"/>
                <w:szCs w:val="13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929FF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80</w:t>
            </w:r>
            <w:r>
              <w:rPr>
                <w:rFonts w:eastAsia="Times New Roman"/>
                <w:sz w:val="13"/>
                <w:szCs w:val="13"/>
              </w:rPr>
              <w:br/>
              <w:t>/50/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CE298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150</w:t>
            </w:r>
            <w:r>
              <w:rPr>
                <w:rFonts w:eastAsia="Times New Roman"/>
                <w:sz w:val="13"/>
                <w:szCs w:val="13"/>
              </w:rPr>
              <w:br/>
              <w:t xml:space="preserve">/100/**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DBB96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21F37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463E3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40</w:t>
            </w:r>
            <w:r>
              <w:rPr>
                <w:rFonts w:eastAsia="Times New Roman"/>
                <w:sz w:val="13"/>
                <w:szCs w:val="13"/>
              </w:rPr>
              <w:br/>
              <w:t>/25/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8CC4F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 75</w:t>
            </w:r>
            <w:r>
              <w:rPr>
                <w:rFonts w:eastAsia="Times New Roman"/>
                <w:sz w:val="13"/>
                <w:szCs w:val="13"/>
              </w:rPr>
              <w:br/>
              <w:t>/55/**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2F286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EFA63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87D9C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794C0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50</w:t>
            </w:r>
            <w:r>
              <w:rPr>
                <w:rFonts w:eastAsia="Times New Roman"/>
                <w:sz w:val="13"/>
                <w:szCs w:val="13"/>
              </w:rPr>
              <w:br/>
              <w:t>(20)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263BE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100</w:t>
            </w:r>
            <w:r>
              <w:rPr>
                <w:rFonts w:eastAsia="Times New Roman"/>
                <w:sz w:val="13"/>
                <w:szCs w:val="13"/>
              </w:rPr>
              <w:br/>
              <w:t>(30)</w:t>
            </w:r>
          </w:p>
        </w:tc>
      </w:tr>
      <w:tr w:rsidR="00AA6688" w14:paraId="3E0C583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10D37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C5F5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Վերգետնյա կառուց-</w:t>
            </w:r>
            <w:r>
              <w:rPr>
                <w:rFonts w:eastAsia="Times New Roman"/>
                <w:sz w:val="13"/>
                <w:szCs w:val="13"/>
              </w:rPr>
              <w:br/>
              <w:t>վածքներ և հաղոր-</w:t>
            </w:r>
            <w:r>
              <w:rPr>
                <w:rFonts w:eastAsia="Times New Roman"/>
                <w:sz w:val="13"/>
                <w:szCs w:val="13"/>
              </w:rPr>
              <w:br/>
              <w:t>դակցուղիներ (էստա-</w:t>
            </w:r>
            <w:r>
              <w:rPr>
                <w:rFonts w:eastAsia="Times New Roman"/>
                <w:sz w:val="13"/>
                <w:szCs w:val="13"/>
              </w:rPr>
              <w:br/>
              <w:t>կադներ, ջերմա-</w:t>
            </w:r>
            <w:r>
              <w:rPr>
                <w:rFonts w:eastAsia="Times New Roman"/>
                <w:sz w:val="13"/>
                <w:szCs w:val="13"/>
              </w:rPr>
              <w:br/>
              <w:t>տարներ և այլն) բնակելի շենքերի օժանդակ կառույցներ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B0CB7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30</w:t>
            </w:r>
            <w:r>
              <w:rPr>
                <w:rFonts w:eastAsia="Times New Roman"/>
                <w:sz w:val="13"/>
                <w:szCs w:val="13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3919C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30</w:t>
            </w:r>
            <w:r>
              <w:rPr>
                <w:rFonts w:eastAsia="Times New Roman"/>
                <w:sz w:val="13"/>
                <w:szCs w:val="13"/>
              </w:rPr>
              <w:br/>
              <w:t>/20/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5F24D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40</w:t>
            </w:r>
            <w:r>
              <w:rPr>
                <w:rFonts w:eastAsia="Times New Roman"/>
                <w:sz w:val="13"/>
                <w:szCs w:val="13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D4BA4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40</w:t>
            </w:r>
            <w:r>
              <w:rPr>
                <w:rFonts w:eastAsia="Times New Roman"/>
                <w:sz w:val="13"/>
                <w:szCs w:val="13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B99FC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40</w:t>
            </w:r>
            <w:r>
              <w:rPr>
                <w:rFonts w:eastAsia="Times New Roman"/>
                <w:sz w:val="13"/>
                <w:szCs w:val="13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F365B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20</w:t>
            </w:r>
            <w:r>
              <w:rPr>
                <w:rFonts w:eastAsia="Times New Roman"/>
                <w:sz w:val="13"/>
                <w:szCs w:val="13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52AC8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25</w:t>
            </w:r>
            <w:r>
              <w:rPr>
                <w:rFonts w:eastAsia="Times New Roman"/>
                <w:sz w:val="13"/>
                <w:szCs w:val="13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71FCF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25</w:t>
            </w:r>
            <w:r>
              <w:rPr>
                <w:rFonts w:eastAsia="Times New Roman"/>
                <w:sz w:val="13"/>
                <w:szCs w:val="13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C2A6F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25</w:t>
            </w:r>
            <w:r>
              <w:rPr>
                <w:rFonts w:eastAsia="Times New Roman"/>
                <w:sz w:val="13"/>
                <w:szCs w:val="13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49CD2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0FC7B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20</w:t>
            </w:r>
            <w:r>
              <w:rPr>
                <w:rFonts w:eastAsia="Times New Roman"/>
                <w:sz w:val="13"/>
                <w:szCs w:val="13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2CC81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20</w:t>
            </w:r>
            <w:r>
              <w:rPr>
                <w:rFonts w:eastAsia="Times New Roman"/>
                <w:sz w:val="13"/>
                <w:szCs w:val="13"/>
              </w:rPr>
              <w:br/>
              <w:t>/20/</w:t>
            </w:r>
          </w:p>
        </w:tc>
      </w:tr>
      <w:tr w:rsidR="00AA6688" w14:paraId="1DBE31C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015C8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08C85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Ընդհանուր ցանցի երկաթուղիներ (լիրքի ստորոտից), միջպե-</w:t>
            </w:r>
            <w:r>
              <w:rPr>
                <w:rFonts w:eastAsia="Times New Roman"/>
                <w:sz w:val="13"/>
                <w:szCs w:val="13"/>
              </w:rPr>
              <w:br/>
              <w:t>տական, հանրա-</w:t>
            </w:r>
            <w:r>
              <w:rPr>
                <w:rFonts w:eastAsia="Times New Roman"/>
                <w:sz w:val="13"/>
                <w:szCs w:val="13"/>
              </w:rPr>
              <w:br/>
              <w:t>պետական և տեղական նշանա-</w:t>
            </w:r>
            <w:r>
              <w:rPr>
                <w:rFonts w:eastAsia="Times New Roman"/>
                <w:sz w:val="13"/>
                <w:szCs w:val="13"/>
              </w:rPr>
              <w:br/>
              <w:t>կության ավտո-</w:t>
            </w:r>
            <w:r>
              <w:rPr>
                <w:rFonts w:eastAsia="Times New Roman"/>
                <w:sz w:val="13"/>
                <w:szCs w:val="13"/>
              </w:rPr>
              <w:br/>
              <w:t>մոբիլային ճանա-</w:t>
            </w:r>
            <w:r>
              <w:rPr>
                <w:rFonts w:eastAsia="Times New Roman"/>
                <w:sz w:val="13"/>
                <w:szCs w:val="13"/>
              </w:rPr>
              <w:br/>
              <w:t>պարհներ (մինչև երթևեկելի մասի եզրը)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BB5AF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605F0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C2B2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100***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FFFE8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92792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E008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2847F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75***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1E40F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7112D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E39B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A9FAE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C9F0B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50</w:t>
            </w:r>
          </w:p>
        </w:tc>
      </w:tr>
      <w:tr w:rsidR="00AA6688" w14:paraId="1A53409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77AE7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2B5D3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Մերձատար երկաթ-</w:t>
            </w:r>
            <w:r>
              <w:rPr>
                <w:rFonts w:eastAsia="Times New Roman"/>
                <w:sz w:val="13"/>
                <w:szCs w:val="13"/>
              </w:rPr>
              <w:br/>
              <w:t>ուղիներ, կազմակեր-</w:t>
            </w:r>
            <w:r>
              <w:rPr>
                <w:rFonts w:eastAsia="Times New Roman"/>
                <w:sz w:val="13"/>
                <w:szCs w:val="13"/>
              </w:rPr>
              <w:br/>
              <w:t>պությունների ճանա-</w:t>
            </w:r>
            <w:r>
              <w:rPr>
                <w:rFonts w:eastAsia="Times New Roman"/>
                <w:sz w:val="13"/>
                <w:szCs w:val="13"/>
              </w:rPr>
              <w:br/>
              <w:t>պարհներ, տրամվայի ուղիներ, միջպե-</w:t>
            </w:r>
            <w:r>
              <w:rPr>
                <w:rFonts w:eastAsia="Times New Roman"/>
                <w:sz w:val="13"/>
                <w:szCs w:val="13"/>
              </w:rPr>
              <w:br/>
              <w:t>տական ավտո-</w:t>
            </w:r>
            <w:r>
              <w:rPr>
                <w:rFonts w:eastAsia="Times New Roman"/>
                <w:sz w:val="13"/>
                <w:szCs w:val="13"/>
              </w:rPr>
              <w:br/>
              <w:t>մոբիլային ճանա-</w:t>
            </w:r>
            <w:r>
              <w:rPr>
                <w:rFonts w:eastAsia="Times New Roman"/>
                <w:sz w:val="13"/>
                <w:szCs w:val="13"/>
              </w:rPr>
              <w:br/>
              <w:t>պարհներ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64B8D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30</w:t>
            </w:r>
            <w:r>
              <w:rPr>
                <w:rFonts w:eastAsia="Times New Roman"/>
                <w:sz w:val="13"/>
                <w:szCs w:val="13"/>
              </w:rPr>
              <w:br/>
              <w:t>/20/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D2947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30***</w:t>
            </w:r>
            <w:r>
              <w:rPr>
                <w:rFonts w:eastAsia="Times New Roman"/>
                <w:sz w:val="13"/>
                <w:szCs w:val="13"/>
              </w:rPr>
              <w:br/>
              <w:t>/20/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56674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40***</w:t>
            </w:r>
            <w:r>
              <w:rPr>
                <w:rFonts w:eastAsia="Times New Roman"/>
                <w:sz w:val="13"/>
                <w:szCs w:val="13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84BED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40</w:t>
            </w:r>
            <w:r>
              <w:rPr>
                <w:rFonts w:eastAsia="Times New Roman"/>
                <w:sz w:val="13"/>
                <w:szCs w:val="13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5B07E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40</w:t>
            </w:r>
            <w:r>
              <w:rPr>
                <w:rFonts w:eastAsia="Times New Roman"/>
                <w:sz w:val="13"/>
                <w:szCs w:val="13"/>
              </w:rPr>
              <w:br/>
              <w:t>/30/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B31C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20***</w:t>
            </w:r>
            <w:r>
              <w:rPr>
                <w:rFonts w:eastAsia="Times New Roman"/>
                <w:sz w:val="13"/>
                <w:szCs w:val="13"/>
              </w:rPr>
              <w:br/>
              <w:t>/15/***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3EAC6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25***</w:t>
            </w:r>
            <w:r>
              <w:rPr>
                <w:rFonts w:eastAsia="Times New Roman"/>
                <w:sz w:val="13"/>
                <w:szCs w:val="13"/>
              </w:rPr>
              <w:br/>
              <w:t>/15/***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29135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25</w:t>
            </w:r>
            <w:r>
              <w:rPr>
                <w:rFonts w:eastAsia="Times New Roman"/>
                <w:sz w:val="13"/>
                <w:szCs w:val="13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991F2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25</w:t>
            </w:r>
            <w:r>
              <w:rPr>
                <w:rFonts w:eastAsia="Times New Roman"/>
                <w:sz w:val="13"/>
                <w:szCs w:val="13"/>
              </w:rPr>
              <w:br/>
              <w:t>/15/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B5C6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A4400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20</w:t>
            </w:r>
            <w:r>
              <w:rPr>
                <w:rFonts w:eastAsia="Times New Roman"/>
                <w:sz w:val="13"/>
                <w:szCs w:val="13"/>
              </w:rPr>
              <w:br/>
              <w:t>/20/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F6A07" w14:textId="77777777" w:rsidR="00AA6688" w:rsidRDefault="00AA6688" w:rsidP="001F4BB3">
            <w:pPr>
              <w:rPr>
                <w:rFonts w:eastAsia="Times New Roman"/>
                <w:sz w:val="13"/>
                <w:szCs w:val="13"/>
              </w:rPr>
            </w:pPr>
            <w:r>
              <w:rPr>
                <w:rFonts w:eastAsia="Times New Roman"/>
                <w:sz w:val="13"/>
                <w:szCs w:val="13"/>
              </w:rPr>
              <w:t>20</w:t>
            </w:r>
            <w:r>
              <w:rPr>
                <w:rFonts w:eastAsia="Times New Roman"/>
                <w:sz w:val="13"/>
                <w:szCs w:val="13"/>
              </w:rPr>
              <w:br/>
              <w:t>/20/</w:t>
            </w:r>
          </w:p>
        </w:tc>
      </w:tr>
    </w:tbl>
    <w:p w14:paraId="06E1EDF3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47237E1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 *- Շինությունների պայթյունահրդեհավտանգավորության կարգը.</w:t>
      </w:r>
    </w:p>
    <w:p w14:paraId="4CD679D8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177"/>
        <w:gridCol w:w="4925"/>
      </w:tblGrid>
      <w:tr w:rsidR="00AA6688" w14:paraId="717A4D4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D3BC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AC86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747C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Շենքերում և սենքերում գտնվող նյութերի բնութագիր</w:t>
            </w:r>
          </w:p>
        </w:tc>
      </w:tr>
      <w:tr w:rsidR="00AA6688" w14:paraId="485483E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3736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F5C1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նահրդե-</w:t>
            </w:r>
            <w:r>
              <w:rPr>
                <w:rFonts w:eastAsia="Times New Roman"/>
                <w:sz w:val="20"/>
                <w:szCs w:val="20"/>
              </w:rPr>
              <w:br/>
              <w:t>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C82D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 xml:space="preserve">C-ից ոչ ավել բռնկման ջերմաստիճան ունեցող այրվող գազեր, դյուրավառ հեղուկներ` այն քանակությամբ, որ կարող են ստեղծել պայթյունավտանգ օդագազագոլորշային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խառնուրդներ, որոնց բռնկման ժամանակ շինությունում առաջանում է 5 կիլոպասկալը գերազանցող պայթյունի հաշվարկային ավելցուկային ճնշում: Ջրի, օդի, թթվածնի և միմյանց հետ փոխազդելիս պայթելու և այրվելու ընդունակ նյութեր այն քանակությամբ, երբ առաջանում է 5 կիլոպասկալը գերազանցող պայթյունի հաշվարկային ավելցուկային ճնշում:</w:t>
            </w:r>
          </w:p>
        </w:tc>
      </w:tr>
      <w:tr w:rsidR="00AA6688" w14:paraId="16491DE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93F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AD43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«Բ»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նահրդե-</w:t>
            </w:r>
            <w:r>
              <w:rPr>
                <w:rFonts w:eastAsia="Times New Roman"/>
                <w:sz w:val="20"/>
                <w:szCs w:val="20"/>
              </w:rPr>
              <w:br/>
              <w:t>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BCEC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փոշիներ կամ մանրաթելեր, այրվող հեղուկներ` այն քանակությամբ, որ կարող են ստեղծել պայթյունավտանգ փոշեօդային կամ օդագոլորշային խառնուրդներ, որոնց բռնկման ժամանակ շինությունում, առաջանում է 5 կիլոպասկալը գերազանցող պայթյունի հաշվարկային ավելցուկային ճնշում:</w:t>
            </w:r>
          </w:p>
        </w:tc>
      </w:tr>
      <w:tr w:rsidR="00AA6688" w14:paraId="5757429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D372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9C64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«Վ» հրդե-</w:t>
            </w:r>
            <w:r>
              <w:rPr>
                <w:rFonts w:eastAsia="Times New Roman"/>
                <w:sz w:val="20"/>
                <w:szCs w:val="20"/>
              </w:rPr>
              <w:br/>
              <w:t>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7ABD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Դյուրավառ, այրվող և դժվար այրվող հեղուկներ, կոշտ այրվող և դժվար այրվող նյութեր: Նյութեր, որոնք ընդունակ են միայն այրվել ջրի, օդի թթվածնի կամ միմյանց հետ փոխազդելիս, պայմանով, որ այն շինությունները, որտեղ դրանք առկա են չեն պատկանում «Ա» կամ «Բ» կարգերին: </w:t>
            </w:r>
          </w:p>
        </w:tc>
      </w:tr>
      <w:tr w:rsidR="00AA6688" w14:paraId="55B1817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2C0F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1DEB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«Գ»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8AB5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Տաք, շիկացած կամ հալված վիճակում գտնվող չայրվող նյութեր, որոնց մշակումը ուղեկցվում է ճառագայթային ջերմություն, կայծի և բոցի անջատմամբ: Այրվող գազեր, հեղուկներ և կոշտ նյութեր, որոնք օգտագործվում են, որպես վառելանյութ:</w:t>
            </w:r>
          </w:p>
        </w:tc>
      </w:tr>
      <w:tr w:rsidR="00AA6688" w14:paraId="5D9C51B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19FA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6C48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F2AD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Սառը վիճակում գտնվող չայրվող նյութեր:</w:t>
            </w:r>
          </w:p>
        </w:tc>
      </w:tr>
    </w:tbl>
    <w:p w14:paraId="50F8268F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AEC1B8E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 - Խմբակային բալոնային կայանքները և շենքերի ու կառուցվածքների թույլատրելի հեռավորությունները:</w:t>
      </w:r>
    </w:p>
    <w:p w14:paraId="2EEA0E19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761"/>
        <w:gridCol w:w="567"/>
        <w:gridCol w:w="571"/>
        <w:gridCol w:w="571"/>
        <w:gridCol w:w="567"/>
        <w:gridCol w:w="571"/>
        <w:gridCol w:w="571"/>
        <w:gridCol w:w="1308"/>
      </w:tblGrid>
      <w:tr w:rsidR="00AA6688" w14:paraId="2DC514DE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BA40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1982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Շենքեր, կառուցվածքներ և հաղորդակցուղիներ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7260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Հեռավորությունը գազամբարներից լուսանցով, մ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A98C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Հեռավորությունը գոլորշիացման կամ խմբային բալոնային կայանքից լուսանցով, մ</w:t>
            </w:r>
          </w:p>
        </w:tc>
      </w:tr>
      <w:tr w:rsidR="00AA6688" w14:paraId="45A2A3B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E500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206E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F68E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Վերգետնյա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8BE2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Ստորգետնյա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0CF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AA6688" w14:paraId="6819AF8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0907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2A99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5AC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Կայանքի գազամբարների ընդհանուր տարողության դեպքում,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726D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AA6688" w14:paraId="057D14E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02C2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9D68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485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Մինչև</w:t>
            </w:r>
            <w:r>
              <w:rPr>
                <w:rFonts w:eastAsia="Times New Roman"/>
                <w:sz w:val="15"/>
                <w:szCs w:val="15"/>
              </w:rPr>
              <w:br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F08E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բարձր</w:t>
            </w:r>
            <w:r>
              <w:rPr>
                <w:rFonts w:eastAsia="Times New Roman"/>
                <w:sz w:val="15"/>
                <w:szCs w:val="15"/>
              </w:rPr>
              <w:br/>
              <w:t>5</w:t>
            </w:r>
            <w:r>
              <w:rPr>
                <w:rFonts w:eastAsia="Times New Roman"/>
                <w:sz w:val="15"/>
                <w:szCs w:val="15"/>
              </w:rPr>
              <w:br/>
              <w:t>մինչև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52A7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բարձր 10</w:t>
            </w:r>
            <w:r>
              <w:rPr>
                <w:rFonts w:eastAsia="Times New Roman"/>
                <w:sz w:val="15"/>
                <w:szCs w:val="15"/>
              </w:rPr>
              <w:br/>
              <w:t>մինչև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BA31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Մինչև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CDDE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բարձր 10</w:t>
            </w:r>
            <w:r>
              <w:rPr>
                <w:rFonts w:eastAsia="Times New Roman"/>
                <w:sz w:val="15"/>
                <w:szCs w:val="15"/>
              </w:rPr>
              <w:br/>
              <w:t>մինչև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AEA5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բարձր 20</w:t>
            </w:r>
            <w:r>
              <w:rPr>
                <w:rFonts w:eastAsia="Times New Roman"/>
                <w:sz w:val="15"/>
                <w:szCs w:val="15"/>
              </w:rPr>
              <w:br/>
              <w:t>մինչև 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E227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AA6688" w14:paraId="074F4B1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F4C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650B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Հասարակական շենքեր և կառուցվածքներ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3F8F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3E0B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FDDF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3034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19DA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8CD0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D7CF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</w:tr>
      <w:tr w:rsidR="00AA6688" w14:paraId="1B66C0B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0C93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4E3C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Բնակելի տներ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3E9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86B7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FA60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1F0D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0C00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613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A6A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12</w:t>
            </w:r>
          </w:p>
        </w:tc>
      </w:tr>
      <w:tr w:rsidR="00AA6688" w14:paraId="417829E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CE05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8112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Մանկական և սպորտային հրապարակներ, ավտոտնակներ, (գազամբարային կայանքի ցանկապատից)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BB1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194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0996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A90A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C87B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FA65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E15D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</w:tr>
      <w:tr w:rsidR="00AA6688" w14:paraId="4325B74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C4C4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6EC9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Արտադրական շենքեր (արդյունաբերական, գյուղատնտեսական կազմակերպության) և արտադրական բնույթի կենցաղային սպասարկման կազմակերպություններ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F9B4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3AEC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501E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6CD3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A955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0CBF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E22B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12</w:t>
            </w:r>
          </w:p>
        </w:tc>
      </w:tr>
      <w:tr w:rsidR="00AA6688" w14:paraId="4A6965D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58DB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B6F2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Կոյուղի, ջերմացանց (ստորգետնյա)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4807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1A4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6A14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532C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AA37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CC5A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823F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3.5</w:t>
            </w:r>
          </w:p>
        </w:tc>
      </w:tr>
      <w:tr w:rsidR="00AA6688" w14:paraId="710D834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4ED8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8462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Վերգետնյա կառուցվածքներ և հաղորդակցուղիներ (էստակադա, ջերմագիծ) գազամբարներին չվերաբերող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738C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A0D7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4ADD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99E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309C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A455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23F9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</w:tr>
      <w:tr w:rsidR="00AA6688" w14:paraId="17E0C60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2205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EDF5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Ջրատար և այլ անկանալային հաղորդակցուղիներ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B594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E0ED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BC0C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F12A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C007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9AC1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CD62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</w:tr>
      <w:tr w:rsidR="00AA6688" w14:paraId="6B79249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9B9E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ED2E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Ստորգետնյա հաղորդակցուղիների դիտահորեր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EA46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659F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5277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749C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6F4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B659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5278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</w:tr>
      <w:tr w:rsidR="00AA6688" w14:paraId="4E4302E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D1BC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E9AC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Ընդհանուր ցանցի երկաթուղիներ (մինչև լիրքի ստորոտը կամ գազամբարի կողմից փորվածքի եզերքը)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55C3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FE7E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1344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948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5D77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8B06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418A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</w:tr>
      <w:tr w:rsidR="00AA6688" w14:paraId="4DC8D95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34D5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A818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Արդյունաբերական կազմակերպությունների մերձատար երկաթուղիներ, տրամվայի ուղիներ (մինչև ուղու առանցքը), միջպետական, հանրապետական և տեղական նշանակության ավտոմոբիլային ճանապարհներ (մինչև երթևեկելի մասի եզրը)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9101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BCED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478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B57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CBBF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4113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4D84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</w:tr>
      <w:tr w:rsidR="00AA6688" w14:paraId="04618AC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443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FADE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Գյուղական նշանակության ավտոմոբիլային ճանապարհներ (մինչև երթևեկելի մասի եզրը)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F67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22FF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C0F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1DB0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D8B7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B427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2D0C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</w:tr>
    </w:tbl>
    <w:p w14:paraId="2D153488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18D0925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IV*-Ոչ պակաս քան տարահանման երկու ելք պետք է ունենան.</w:t>
      </w:r>
    </w:p>
    <w:p w14:paraId="3AA48BB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55909298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2654A404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1824FC48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5DEF0CED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36CFD7D5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E97EA42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V *- Հրդեհաշիջման և հրդեհի ազդանշանման ինքնաշխատ համակարգերով օբյեկտների համալրման չափանիշներն են</w:t>
      </w:r>
    </w:p>
    <w:p w14:paraId="0502C4B1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7"/>
        <w:gridCol w:w="1257"/>
        <w:gridCol w:w="1257"/>
      </w:tblGrid>
      <w:tr w:rsidR="00AA6688" w14:paraId="50B99FD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05E3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A57D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AA6688" w14:paraId="1022A0C2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6AE6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CE24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1C79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AA6688" w14:paraId="410DB41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DEF1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A438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AA6688" w14:paraId="359C4FE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3921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Պայթյունահրդեհային վտանգավորության «Ա» և «Բ» կարգերի (բացառությամբ սենքերի, որոնք տեղակայված են հացահատիկի պահպանման և վերամշակման համար շենքերում և շինություններում)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8D9E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CEA7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AA6688" w14:paraId="0C57C637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2BF0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Հրդեհային վտանգավորության Վ1 կատեգորիայի (բացառությամբ 2 և 3 կետերում թվարկվածների և սենքերի, որոնք տեղակայված են հացահատիկի պահպանման և վերամշակման համար շենքերում և շինություններում), դրանք հարկերում տեղակայման դեպքում.</w:t>
            </w:r>
          </w:p>
        </w:tc>
      </w:tr>
      <w:tr w:rsidR="00AA6688" w14:paraId="02173A7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BEED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5A2A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E2C5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AA6688" w14:paraId="47EE8E8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A46D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D542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1E15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AA6688" w14:paraId="79AF10B2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F118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Հրդեհային վտանգավորության Վ2-Վ3 կատեգորիայի (բացառությամբ սույն հավելվածի 2 և 3 կետերում թվարկվածների և սենքերի, որոնք տեղակայված են հացահատիկի պահպանման և վերամշակման համար շենքերում և շինություններում), դրանք հարկերում տեղակայման դեպքում.</w:t>
            </w:r>
          </w:p>
        </w:tc>
      </w:tr>
      <w:tr w:rsidR="00AA6688" w14:paraId="3A3FE22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07B8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F64B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7EB0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AA6688" w14:paraId="501D852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4BD8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6B99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A5A0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AA6688" w14:paraId="479E9AB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A209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1A25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CC64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2AA2E01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57B71E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VI*- Շենքերը և շինությունները ձեռքի կրակմարիչներով ապահովելու չափանիշները ներկայացված են ստորև ներկայացված աղյուսակներում.</w:t>
      </w:r>
    </w:p>
    <w:p w14:paraId="2BCD7074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115"/>
        <w:gridCol w:w="630"/>
        <w:gridCol w:w="1163"/>
        <w:gridCol w:w="338"/>
        <w:gridCol w:w="431"/>
        <w:gridCol w:w="431"/>
        <w:gridCol w:w="775"/>
        <w:gridCol w:w="355"/>
        <w:gridCol w:w="457"/>
      </w:tblGrid>
      <w:tr w:rsidR="00AA6688" w14:paraId="1A73E292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FDB3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8EAD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57C7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Պաշտպանվող սահմանային մակերեսը,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3C21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980F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5355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Փոշային կրակմարիչներ տարողությամբ,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BE12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Ֆրեո-</w:t>
            </w:r>
            <w:r>
              <w:rPr>
                <w:rFonts w:eastAsia="Times New Roman"/>
                <w:sz w:val="15"/>
                <w:szCs w:val="15"/>
              </w:rPr>
              <w:br/>
              <w:t>նային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 2(3) լ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9AF3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Ածխա-</w:t>
            </w:r>
            <w:r>
              <w:rPr>
                <w:rFonts w:eastAsia="Times New Roman"/>
                <w:sz w:val="15"/>
                <w:szCs w:val="15"/>
              </w:rPr>
              <w:br/>
              <w:t>թթվային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մարիչներ,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 լ.</w:t>
            </w:r>
          </w:p>
        </w:tc>
      </w:tr>
      <w:tr w:rsidR="00AA6688" w14:paraId="59A7DE6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7ABB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4746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2B8A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20C8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82DB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E19F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644A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4E8D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6BF5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C1C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1C03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5(8)</w:t>
            </w:r>
          </w:p>
        </w:tc>
      </w:tr>
      <w:tr w:rsidR="00AA6688" w14:paraId="050AAB19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C599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712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148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B079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FFA3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DC95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220D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3ADB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BB00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DBE8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26EA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AA6688" w14:paraId="224F9BF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8FB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F0FD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011E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AF65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A53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731B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BAB6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C3BE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3F04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6A7D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E1B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AA6688" w14:paraId="1FC97ED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044C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C4B0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7549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4E0C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0D7E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8E64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6445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7EF8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D03E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BAA6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52A6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AA6688" w14:paraId="689D48C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4303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583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8071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4924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BE1D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E1B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A450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7210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B745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C1E2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E90F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AA6688" w14:paraId="690FD11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EA2D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AA93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A6DF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2F9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B16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5B38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6211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FFBF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13A2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179D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CB88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AA6688" w14:paraId="47631B5D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4FBC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AEEE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B30C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B836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C23D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6BAE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D0FA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F3EE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E1D8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0BC6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8CA3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</w:tr>
      <w:tr w:rsidR="00AA6688" w14:paraId="12F4432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DA82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8090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F21D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310B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46EB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7DAC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04FD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3E59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C913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B313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BBCB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AA6688" w14:paraId="69FF868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0F45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A071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EEF9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B80A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4457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A1A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95EC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719C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55E7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6777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0ECF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AA6688" w14:paraId="6AB6EF8C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9289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5DA4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3B7F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4BD2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9F6E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3004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E41E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3889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C203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C8E2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68CD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AA6688" w14:paraId="55E5CD8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0B1F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81DF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30A7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445E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97E6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277E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EADE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1B68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3E4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3EC3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99E2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AA6688" w14:paraId="13E41694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BBD0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01D8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95EF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C256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3E92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4B6B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1743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8DD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E919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3779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0994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AA6688" w14:paraId="2BA49A0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2D59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84FE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D3EA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99DA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1FBB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2727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E617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D5C49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A186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66CD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9B2F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AA6688" w14:paraId="420AE499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603FD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EE0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E8830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B5B8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057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55B4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BA3B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463B2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170B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D05A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E98D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AA6688" w14:paraId="2FAFB20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08FA8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4043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25FD7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374E1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90EF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01FA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C1D9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9143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1EF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641F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DCF8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</w:tr>
      <w:tr w:rsidR="00AA6688" w14:paraId="609C8A8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EA38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3F664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02256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21D13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247F5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F449E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8273B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5E75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9A80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0459A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AE0BC" w14:textId="77777777" w:rsidR="00AA6688" w:rsidRDefault="00AA6688" w:rsidP="001F4BB3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</w:tbl>
    <w:p w14:paraId="707C1F9B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4D57C1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6D063EB7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3A0F3CF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70B61374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14153F61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0E2D37FF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77C9D73F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5539323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 և ածխաթթվային կրակմարիչներով ապահովվում են համաձայն հետևյալ աղյուսակի.</w:t>
      </w:r>
    </w:p>
    <w:p w14:paraId="424053F2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500"/>
        <w:gridCol w:w="983"/>
        <w:gridCol w:w="1500"/>
        <w:gridCol w:w="517"/>
        <w:gridCol w:w="517"/>
      </w:tblGrid>
      <w:tr w:rsidR="00AA6688" w14:paraId="1140105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1478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1CD0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2535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4F2E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</w:t>
            </w:r>
            <w:r>
              <w:rPr>
                <w:rFonts w:eastAsia="Times New Roman"/>
                <w:sz w:val="20"/>
                <w:szCs w:val="20"/>
              </w:rPr>
              <w:br/>
              <w:t>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637E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C033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Հա-</w:t>
            </w:r>
            <w:r>
              <w:rPr>
                <w:rFonts w:eastAsia="Times New Roman"/>
                <w:sz w:val="20"/>
                <w:szCs w:val="20"/>
              </w:rPr>
              <w:br/>
              <w:t>մակցված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(փրփուր, փոշի) 100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454D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կրակմարիչներ 100 լ. տարողությամբ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5E6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AA6688" w14:paraId="1736133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0C8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F8E3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006F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8C92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92A9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3CBC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C905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A42A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BF3D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AA6688" w14:paraId="364ECB61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AE5F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5F4A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85B8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D0DB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4B32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9881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647D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F2ED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4D43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A6688" w14:paraId="314EDD5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D20F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60CE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DE3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1D2F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68E7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545E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859E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D033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09C0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A6688" w14:paraId="4394092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D09F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787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1F24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887B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ACC2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78E4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9E88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B29E3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2B9F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A6688" w14:paraId="7633D6B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0C6C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D2C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0FA4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D60E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BA78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7D56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333C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2A7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BB9C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A6688" w14:paraId="10E299EB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23F1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B502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29E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8850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410C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51EE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E5D2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881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CB0A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A6688" w14:paraId="7883C6AA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7814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7170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BFF2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936B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3F9D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5A42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6176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B76B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7520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A6688" w14:paraId="23964AD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950F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3A1B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CEA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5250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A4C2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7EFAD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2773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4821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FEDE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A6688" w14:paraId="23D96DA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24CC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98334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B523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9FCF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898E6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7B15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4B21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FFD0E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BFBD8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A6688" w14:paraId="41D334D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1686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E259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5996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9F19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4D431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D1C17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B725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B1E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C92A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A6688" w14:paraId="22E7C66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ECE9B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8FA7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294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29EE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5CA8C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82829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9BCA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A67A0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65DC2" w14:textId="77777777" w:rsidR="00AA6688" w:rsidRDefault="00AA6688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30B3189D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1C4058A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38157C6A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2B52BCF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2027E3AA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3555B05F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35C0E85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6DA5CE45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0CE711A0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179BD19D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4FC52723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97B3EE8" w14:textId="77777777" w:rsidR="00AA6688" w:rsidRDefault="00AA6688" w:rsidP="00AA6688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ՀԵՂՈՒԿ, ԲՆԱԿԱՆ ԳԱԶԵՐԻ ՊԱՀԵՍՏՆԵՐԻ ՍՏՈՒԳԱԹԵՐԹԻ</w:t>
      </w:r>
    </w:p>
    <w:p w14:paraId="6829384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060C826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6BEB10CD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նյութ:</w:t>
      </w:r>
    </w:p>
    <w:p w14:paraId="33F06EC0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հակահրդեհային միջտարածություն` շինությունից դեպի հարևան շինություններ կրակի տարածումը կանխարգելելու նպատակով նախատեսված տարածություն:</w:t>
      </w:r>
    </w:p>
    <w:p w14:paraId="29D59358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շենքի հրակայունության աստիճան` կառուցատարրերի կրողունակությունների, ամբողջականության և ջերմամեկուսացման պահպանման չափանիշ:</w:t>
      </w:r>
    </w:p>
    <w:p w14:paraId="01825769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պայթյունավտանգ` պայթյունի վտանգ առաջացնելու, առանց օդի, թթվածնի մասնակցության պայթյունի ունակություն:</w:t>
      </w:r>
    </w:p>
    <w:p w14:paraId="006012B7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հրդեհաշիջման և հրդեհի ազդանշանման ինքնաշխատ կայանքներ (ՀՀԱԻԿ)` նախատեսված են հրդեհաշիջման և հրդեհի վայրի հայտնաբերման համար:</w:t>
      </w:r>
    </w:p>
    <w:p w14:paraId="00BAB979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հրդեհի տագնապի ազդարարման ինքնաշխատ համակարգ (ՀՏԱԻՀ)` նախատեսված է հրդեհի տագնապի ազդարարման համար:</w:t>
      </w:r>
    </w:p>
    <w:p w14:paraId="1669FE68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համար:</w:t>
      </w:r>
    </w:p>
    <w:p w14:paraId="7B51A6A1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8) լիազոր մարմին` Հայաստանի Հանրապետության ներքին գործերի նախարարություն:</w:t>
      </w:r>
    </w:p>
    <w:p w14:paraId="0672694D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9) հրդեհաշիջման սկզբնական միջոցներ` կրակմարիչներ, արկղ ավազով, դույլ, բահ, կեռաձող, կացին:</w:t>
      </w:r>
    </w:p>
    <w:p w14:paraId="6E3E575B" w14:textId="77777777" w:rsidR="00AA6688" w:rsidRDefault="00AA6688" w:rsidP="00AA6688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10) դյուրանետվող կոնստրուկցիաներ` ապակեպատ պատուհաններ և երդիկներ կամ պողպատե, ալյումինե և ասբոցեմենտի թերթերով և արդյունավետ ջերմապահպանիչներով ծածկեր:</w:t>
      </w:r>
    </w:p>
    <w:p w14:paraId="68AA3A96" w14:textId="77777777" w:rsidR="00AA6688" w:rsidRDefault="00AA6688" w:rsidP="00AA6688">
      <w:pPr>
        <w:pStyle w:val="comm"/>
        <w:rPr>
          <w:sz w:val="15"/>
          <w:szCs w:val="15"/>
        </w:rPr>
      </w:pPr>
      <w:r>
        <w:rPr>
          <w:sz w:val="15"/>
          <w:szCs w:val="15"/>
        </w:rPr>
        <w:t>(30-րդ հավելվածը լրաց. 12.09.19 թիվ 1244-Ն, փոփ. 03.08.23 թիվ 1304-Ն, 18.01.24 թիվ 88-Ն որոշումներ)</w:t>
      </w:r>
    </w:p>
    <w:p w14:paraId="6596887F" w14:textId="77777777" w:rsidR="00AA6688" w:rsidRDefault="00AA6688" w:rsidP="00AA6688">
      <w:pPr>
        <w:pStyle w:val="maxindex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70546A8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88"/>
    <w:rsid w:val="00305BE4"/>
    <w:rsid w:val="006E785E"/>
    <w:rsid w:val="00AA6688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5024"/>
  <w15:chartTrackingRefBased/>
  <w15:docId w15:val="{3BAB2E43-EB0C-4481-9ECE-E3604430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688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AA6688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AA6688"/>
    <w:pPr>
      <w:ind w:firstLine="450"/>
      <w:jc w:val="both"/>
    </w:pPr>
  </w:style>
  <w:style w:type="paragraph" w:customStyle="1" w:styleId="bc0h">
    <w:name w:val="bc0h"/>
    <w:basedOn w:val="Normal"/>
    <w:rsid w:val="00AA6688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AA6688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AA6688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AA6688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AA6688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AA6688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AA6688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AA6688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AA6688"/>
    <w:pPr>
      <w:ind w:left="450"/>
    </w:pPr>
  </w:style>
  <w:style w:type="paragraph" w:customStyle="1" w:styleId="bc7h">
    <w:name w:val="bc7h"/>
    <w:basedOn w:val="Normal"/>
    <w:rsid w:val="00AA6688"/>
    <w:pPr>
      <w:ind w:left="450"/>
    </w:pPr>
  </w:style>
  <w:style w:type="paragraph" w:customStyle="1" w:styleId="vht">
    <w:name w:val="vht"/>
    <w:basedOn w:val="Normal"/>
    <w:rsid w:val="00AA6688"/>
    <w:pPr>
      <w:ind w:left="450"/>
    </w:pPr>
  </w:style>
  <w:style w:type="paragraph" w:customStyle="1" w:styleId="comm">
    <w:name w:val="comm"/>
    <w:basedOn w:val="Normal"/>
    <w:rsid w:val="00AA6688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AA6688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AA6688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AA6688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AA6688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A66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688"/>
    <w:rPr>
      <w:color w:val="800080"/>
      <w:u w:val="single"/>
    </w:rPr>
  </w:style>
  <w:style w:type="paragraph" w:customStyle="1" w:styleId="dateinterval">
    <w:name w:val="dateinterval"/>
    <w:basedOn w:val="Normal"/>
    <w:rsid w:val="00AA6688"/>
    <w:pPr>
      <w:ind w:firstLine="450"/>
      <w:jc w:val="both"/>
    </w:pPr>
  </w:style>
  <w:style w:type="paragraph" w:customStyle="1" w:styleId="maxindex">
    <w:name w:val="maxindex"/>
    <w:basedOn w:val="Normal"/>
    <w:rsid w:val="00AA6688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3425</Words>
  <Characters>19525</Characters>
  <Application>Microsoft Office Word</Application>
  <DocSecurity>0</DocSecurity>
  <Lines>162</Lines>
  <Paragraphs>45</Paragraphs>
  <ScaleCrop>false</ScaleCrop>
  <Company/>
  <LinksUpToDate>false</LinksUpToDate>
  <CharactersWithSpaces>22905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2024-06-11T07:06:00Z</dcterms:created>
  <dcterms:modified xsi:type="dcterms:W3CDTF">2024-06-11T07:07:00Z</dcterms:modified>
</cp:coreProperties>
</file>